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C3B32" w14:textId="77777777" w:rsidR="004178F7" w:rsidRDefault="004178F7" w:rsidP="004F6DED">
      <w:pPr>
        <w:rPr>
          <w:b/>
          <w:bCs/>
          <w:color w:val="1F497D"/>
        </w:rPr>
      </w:pPr>
      <w:bookmarkStart w:id="0" w:name="_GoBack"/>
      <w:bookmarkEnd w:id="0"/>
    </w:p>
    <w:p w14:paraId="4916D582" w14:textId="1FFDE58E" w:rsidR="004F6DED" w:rsidRDefault="004F6DED" w:rsidP="004F6DED">
      <w:pPr>
        <w:rPr>
          <w:b/>
          <w:bCs/>
        </w:rPr>
      </w:pPr>
      <w:r>
        <w:rPr>
          <w:b/>
          <w:bCs/>
          <w:color w:val="1F497D"/>
        </w:rPr>
        <w:t>“</w:t>
      </w:r>
      <w:r>
        <w:rPr>
          <w:b/>
          <w:bCs/>
        </w:rPr>
        <w:t>On hold</w:t>
      </w:r>
      <w:r>
        <w:rPr>
          <w:b/>
          <w:bCs/>
          <w:color w:val="1F497D"/>
        </w:rPr>
        <w:t>”</w:t>
      </w:r>
      <w:r>
        <w:rPr>
          <w:b/>
          <w:bCs/>
        </w:rPr>
        <w:t xml:space="preserve"> message for providers (audio recording played while the provider is on hold during phone calls to managed care plans):</w:t>
      </w:r>
    </w:p>
    <w:p w14:paraId="0C09BF36" w14:textId="77777777" w:rsidR="004F6DED" w:rsidRDefault="004F6DED" w:rsidP="004F6DED"/>
    <w:p w14:paraId="6CF92C11" w14:textId="3849B813" w:rsidR="00F34623" w:rsidRDefault="00F34623" w:rsidP="00F34623">
      <w:r>
        <w:t xml:space="preserve">An increase in measles cases has been reported worldwide, including in the United States and California. The </w:t>
      </w:r>
      <w:r w:rsidRPr="002960B7">
        <w:t>increase is</w:t>
      </w:r>
      <w:r>
        <w:t xml:space="preserve"> linked to large outbreaks in a number of other countries, including the Philippines and Ukraine.   </w:t>
      </w:r>
    </w:p>
    <w:p w14:paraId="2E1C83E2" w14:textId="77777777" w:rsidR="00F34623" w:rsidRDefault="00F34623" w:rsidP="00F34623">
      <w:pPr>
        <w:pStyle w:val="ListParagraph"/>
        <w:numPr>
          <w:ilvl w:val="0"/>
          <w:numId w:val="5"/>
        </w:numPr>
      </w:pPr>
      <w:r>
        <w:t xml:space="preserve">Please continue to strongly recommend routine measles vaccinations at 12 months of age and again at 4-6 years of age. </w:t>
      </w:r>
    </w:p>
    <w:p w14:paraId="16FC4ABF" w14:textId="77777777" w:rsidR="00F34623" w:rsidRDefault="00F34623" w:rsidP="00F34623">
      <w:pPr>
        <w:pStyle w:val="ListParagraph"/>
        <w:numPr>
          <w:ilvl w:val="0"/>
          <w:numId w:val="5"/>
        </w:numPr>
      </w:pPr>
      <w:r>
        <w:t xml:space="preserve">For patients who have plans to travel, measles protection is very important.  </w:t>
      </w:r>
    </w:p>
    <w:p w14:paraId="67CC4C76" w14:textId="06B4C7A1" w:rsidR="00F34623" w:rsidRDefault="00F34623" w:rsidP="00F34623">
      <w:pPr>
        <w:pStyle w:val="ListParagraph"/>
        <w:numPr>
          <w:ilvl w:val="1"/>
          <w:numId w:val="5"/>
        </w:numPr>
      </w:pPr>
      <w:r>
        <w:t>Infants 6-11 months who will travel internationally shou</w:t>
      </w:r>
      <w:r w:rsidR="003E1128">
        <w:t xml:space="preserve">ld receive an early dose of MMR. </w:t>
      </w:r>
    </w:p>
    <w:p w14:paraId="239E4B39" w14:textId="3A30EB33" w:rsidR="00F34623" w:rsidRPr="002960B7" w:rsidRDefault="00F34623" w:rsidP="00F34623">
      <w:pPr>
        <w:pStyle w:val="ListParagraph"/>
        <w:numPr>
          <w:ilvl w:val="1"/>
          <w:numId w:val="5"/>
        </w:numPr>
      </w:pPr>
      <w:r w:rsidRPr="002960B7">
        <w:t>Children ages 1 year and older who will travel internationally should receive two doses of MMR</w:t>
      </w:r>
      <w:r w:rsidR="008571E6">
        <w:t xml:space="preserve"> </w:t>
      </w:r>
      <w:r w:rsidRPr="002960B7">
        <w:t>at least 28 days apart.</w:t>
      </w:r>
    </w:p>
    <w:p w14:paraId="0AB882F5" w14:textId="53084032" w:rsidR="00F34623" w:rsidRDefault="00F34623" w:rsidP="00F34623">
      <w:pPr>
        <w:pStyle w:val="ListParagraph"/>
        <w:numPr>
          <w:ilvl w:val="1"/>
          <w:numId w:val="5"/>
        </w:numPr>
      </w:pPr>
      <w:r>
        <w:t>Adults born in 1957 or later who will travel internationally should</w:t>
      </w:r>
      <w:r w:rsidR="00F1494A">
        <w:t xml:space="preserve"> also</w:t>
      </w:r>
      <w:r>
        <w:t xml:space="preserve"> receive two doses of MMR at least 28 days apart</w:t>
      </w:r>
      <w:r w:rsidR="00CA196A">
        <w:t xml:space="preserve">, unless </w:t>
      </w:r>
      <w:r>
        <w:t xml:space="preserve">they have documentation of prior MMR doses or laboratory evidence of immunity.  </w:t>
      </w:r>
    </w:p>
    <w:p w14:paraId="63849BC9" w14:textId="0932676C" w:rsidR="00F34623" w:rsidRPr="00CA196A" w:rsidRDefault="00F34623" w:rsidP="00F34623">
      <w:pPr>
        <w:rPr>
          <w:rStyle w:val="Hyperlink"/>
          <w:rFonts w:ascii="Times New Roman" w:hAnsi="Times New Roman"/>
          <w:shd w:val="clear" w:color="auto" w:fill="FFFFFF"/>
        </w:rPr>
      </w:pPr>
      <w:r>
        <w:rPr>
          <w:shd w:val="clear" w:color="auto" w:fill="FFFFFF"/>
        </w:rPr>
        <w:t>For more information, visit the Centers for Disease</w:t>
      </w:r>
      <w:r w:rsidR="003E1128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Control and Prevention</w:t>
      </w:r>
      <w:r w:rsidR="003E1128">
        <w:rPr>
          <w:shd w:val="clear" w:color="auto" w:fill="FFFFFF"/>
        </w:rPr>
        <w:t xml:space="preserve"> (CDC)</w:t>
      </w:r>
      <w:r>
        <w:rPr>
          <w:shd w:val="clear" w:color="auto" w:fill="FFFFFF"/>
        </w:rPr>
        <w:t xml:space="preserve"> website at </w:t>
      </w:r>
      <w:r>
        <w:rPr>
          <w:rStyle w:val="Hyperlink"/>
          <w:shd w:val="clear" w:color="auto" w:fill="FFFFFF"/>
        </w:rPr>
        <w:t>cdc.gov/measles.</w:t>
      </w:r>
    </w:p>
    <w:p w14:paraId="7159635B" w14:textId="77777777" w:rsidR="004F6DED" w:rsidRDefault="004F6DED" w:rsidP="004F6DED"/>
    <w:p w14:paraId="0D458522" w14:textId="77777777" w:rsidR="004F6DED" w:rsidRDefault="004F6DED" w:rsidP="004F6DED"/>
    <w:p w14:paraId="3F11328F" w14:textId="77777777" w:rsidR="004F6DED" w:rsidRDefault="004F6DED" w:rsidP="004F6DED">
      <w:pPr>
        <w:rPr>
          <w:b/>
          <w:bCs/>
          <w:lang w:val="es-CR"/>
        </w:rPr>
      </w:pPr>
      <w:r>
        <w:rPr>
          <w:b/>
          <w:bCs/>
          <w:lang w:val="es-CR"/>
        </w:rPr>
        <w:t xml:space="preserve">Text </w:t>
      </w:r>
      <w:r>
        <w:rPr>
          <w:b/>
          <w:bCs/>
        </w:rPr>
        <w:t>message</w:t>
      </w:r>
      <w:r>
        <w:rPr>
          <w:b/>
          <w:bCs/>
          <w:lang w:val="es-CR"/>
        </w:rPr>
        <w:t xml:space="preserve"> for providers</w:t>
      </w:r>
    </w:p>
    <w:p w14:paraId="11CD5D30" w14:textId="77777777" w:rsidR="004F6DED" w:rsidRDefault="004F6DED" w:rsidP="004F6DED">
      <w:pPr>
        <w:rPr>
          <w:lang w:val="es-CR"/>
        </w:rPr>
      </w:pPr>
    </w:p>
    <w:p w14:paraId="0E7CA79F" w14:textId="17CDE0F3" w:rsidR="004F6DED" w:rsidRDefault="004F6DED" w:rsidP="004F6DED">
      <w:pPr>
        <w:pStyle w:val="ListParagraph"/>
        <w:numPr>
          <w:ilvl w:val="0"/>
          <w:numId w:val="1"/>
        </w:numPr>
      </w:pPr>
      <w:r>
        <w:t xml:space="preserve">Measles is </w:t>
      </w:r>
      <w:r w:rsidR="009A6A12">
        <w:t xml:space="preserve">a </w:t>
      </w:r>
      <w:r w:rsidR="004178F7">
        <w:t>threat in</w:t>
      </w:r>
      <w:r>
        <w:t xml:space="preserve"> CA. Make sure your pediatric patients start their measles vaccines on time at one year of age.</w:t>
      </w:r>
    </w:p>
    <w:p w14:paraId="5F37468B" w14:textId="77777777" w:rsidR="004F6DED" w:rsidRDefault="004F6DED" w:rsidP="004F6DED">
      <w:pPr>
        <w:rPr>
          <w:b/>
          <w:bCs/>
        </w:rPr>
      </w:pPr>
    </w:p>
    <w:p w14:paraId="669A1CC8" w14:textId="26359757" w:rsidR="004F6DED" w:rsidRDefault="004F6DED" w:rsidP="004F6DED">
      <w:pPr>
        <w:pStyle w:val="ListParagraph"/>
        <w:numPr>
          <w:ilvl w:val="0"/>
          <w:numId w:val="1"/>
        </w:numPr>
      </w:pPr>
      <w:r>
        <w:t xml:space="preserve">Are your patients traveling abroad? Infants 6-11 months of age who are traveling </w:t>
      </w:r>
      <w:r w:rsidR="00CE3F23">
        <w:t>internationally</w:t>
      </w:r>
      <w:r>
        <w:t xml:space="preserve"> should receive an early dose of MMR vaccine before travel. Please ask parents to report upcoming travel with infants.</w:t>
      </w:r>
    </w:p>
    <w:p w14:paraId="414F2023" w14:textId="77777777" w:rsidR="004F6DED" w:rsidRPr="004178F7" w:rsidRDefault="004F6DED" w:rsidP="004F6DED"/>
    <w:p w14:paraId="33FEDA7F" w14:textId="56B60580" w:rsidR="004F6DED" w:rsidRPr="004178F7" w:rsidRDefault="004F6DED" w:rsidP="004F6DED"/>
    <w:p w14:paraId="5311171F" w14:textId="77777777" w:rsidR="004F6DED" w:rsidRDefault="004F6DED" w:rsidP="004F6DED">
      <w:pPr>
        <w:rPr>
          <w:b/>
          <w:bCs/>
          <w:lang w:val="es-CR"/>
        </w:rPr>
      </w:pPr>
      <w:r>
        <w:rPr>
          <w:b/>
          <w:bCs/>
          <w:lang w:val="es-CR"/>
        </w:rPr>
        <w:t>Text message for members</w:t>
      </w:r>
    </w:p>
    <w:p w14:paraId="51B0EA0F" w14:textId="77777777" w:rsidR="004F6DED" w:rsidRDefault="004F6DED" w:rsidP="004F6DED">
      <w:pPr>
        <w:pStyle w:val="ListParagraph"/>
        <w:numPr>
          <w:ilvl w:val="0"/>
          <w:numId w:val="2"/>
        </w:numPr>
      </w:pPr>
      <w:r w:rsidRPr="004178F7">
        <w:t xml:space="preserve">Stay safe from measles. </w:t>
      </w:r>
      <w:r w:rsidRPr="00121AA1">
        <w:t xml:space="preserve">Make </w:t>
      </w:r>
      <w:r>
        <w:t>sure your baby gets the 1</w:t>
      </w:r>
      <w:r>
        <w:rPr>
          <w:vertAlign w:val="superscript"/>
        </w:rPr>
        <w:t>st</w:t>
      </w:r>
      <w:r>
        <w:t xml:space="preserve"> measles shot at 12 months of age. </w:t>
      </w:r>
    </w:p>
    <w:p w14:paraId="0B102D93" w14:textId="77777777" w:rsidR="004F6DED" w:rsidRPr="00A66EA3" w:rsidRDefault="004F6DED" w:rsidP="004F6DED"/>
    <w:p w14:paraId="06B11801" w14:textId="1E67997D" w:rsidR="004F6DED" w:rsidRDefault="004F6DED" w:rsidP="004F6DED">
      <w:pPr>
        <w:pStyle w:val="ListParagraph"/>
        <w:numPr>
          <w:ilvl w:val="0"/>
          <w:numId w:val="2"/>
        </w:numPr>
      </w:pPr>
      <w:r>
        <w:lastRenderedPageBreak/>
        <w:t xml:space="preserve">Traveling abroad? Make sure your family is </w:t>
      </w:r>
      <w:r w:rsidR="00EC4C69">
        <w:t xml:space="preserve">protected from </w:t>
      </w:r>
      <w:r>
        <w:t xml:space="preserve">measles before you go. Babies age 6-11 months traveling </w:t>
      </w:r>
      <w:r w:rsidR="00304D7B">
        <w:t>internationally</w:t>
      </w:r>
      <w:r>
        <w:t xml:space="preserve"> should get an early measles shot.  </w:t>
      </w:r>
      <w:r w:rsidR="009A6A12">
        <w:rPr>
          <w:shd w:val="clear" w:color="auto" w:fill="FFFFFF"/>
        </w:rPr>
        <w:t>Children 12 months of age and older who are traveling interna</w:t>
      </w:r>
      <w:r w:rsidR="008571E6">
        <w:rPr>
          <w:shd w:val="clear" w:color="auto" w:fill="FFFFFF"/>
        </w:rPr>
        <w:t>tionally should receive 2 doses</w:t>
      </w:r>
      <w:r w:rsidR="009A6A12">
        <w:rPr>
          <w:shd w:val="clear" w:color="auto" w:fill="FFFFFF"/>
        </w:rPr>
        <w:t xml:space="preserve"> at least 28 days</w:t>
      </w:r>
      <w:r w:rsidR="00BB61AD">
        <w:rPr>
          <w:shd w:val="clear" w:color="auto" w:fill="FFFFFF"/>
        </w:rPr>
        <w:t xml:space="preserve"> apart</w:t>
      </w:r>
      <w:r w:rsidR="009A6A12">
        <w:rPr>
          <w:shd w:val="clear" w:color="auto" w:fill="FFFFFF"/>
        </w:rPr>
        <w:t xml:space="preserve">.  </w:t>
      </w:r>
      <w:r>
        <w:t xml:space="preserve">Adults </w:t>
      </w:r>
      <w:r w:rsidR="009A6A12">
        <w:t>who are traveling internationally also need protection</w:t>
      </w:r>
      <w:r>
        <w:t>. Check with your doctor.</w:t>
      </w:r>
    </w:p>
    <w:p w14:paraId="52F2894C" w14:textId="77777777" w:rsidR="004F6DED" w:rsidRDefault="004F6DED" w:rsidP="004F6DED"/>
    <w:p w14:paraId="3D8A0585" w14:textId="0E6A66BC" w:rsidR="004F6DED" w:rsidRDefault="004F6DED" w:rsidP="004F6DED">
      <w:pPr>
        <w:pStyle w:val="ListParagraph"/>
        <w:numPr>
          <w:ilvl w:val="0"/>
          <w:numId w:val="3"/>
        </w:numPr>
      </w:pPr>
      <w:r>
        <w:t xml:space="preserve">Traveling?  Unvaccinated people </w:t>
      </w:r>
      <w:r w:rsidR="008571E6">
        <w:t xml:space="preserve">can </w:t>
      </w:r>
      <w:r>
        <w:t xml:space="preserve">get infected overseas, bring disease into the United States and spread it to others. Make sure you and your family are vaccinated for measles and other diseases before you travel. </w:t>
      </w:r>
    </w:p>
    <w:p w14:paraId="7302A225" w14:textId="77777777" w:rsidR="004F6DED" w:rsidRDefault="004F6DED" w:rsidP="004F6DED"/>
    <w:p w14:paraId="471355AF" w14:textId="0814D30A" w:rsidR="004F6DED" w:rsidRDefault="004F6DED" w:rsidP="004F6DED"/>
    <w:p w14:paraId="21F0E400" w14:textId="3167A4C6" w:rsidR="00706D04" w:rsidRDefault="00706D04" w:rsidP="004F6DED"/>
    <w:p w14:paraId="7029126C" w14:textId="72B4B8E9" w:rsidR="00706D04" w:rsidRDefault="00706D04" w:rsidP="004F6DED"/>
    <w:p w14:paraId="1A26B044" w14:textId="5944F0A7" w:rsidR="00706D04" w:rsidRDefault="00706D04" w:rsidP="004F6DED"/>
    <w:p w14:paraId="44D1093D" w14:textId="225C4972" w:rsidR="00706D04" w:rsidRDefault="00706D04" w:rsidP="004F6DED"/>
    <w:p w14:paraId="497A5D8D" w14:textId="77777777" w:rsidR="00706D04" w:rsidRDefault="00706D04" w:rsidP="004F6DED"/>
    <w:p w14:paraId="4BCAF84F" w14:textId="77777777" w:rsidR="004F6DED" w:rsidRDefault="004F6DED" w:rsidP="004F6DED">
      <w:pPr>
        <w:rPr>
          <w:b/>
          <w:bCs/>
        </w:rPr>
      </w:pPr>
      <w:r>
        <w:rPr>
          <w:b/>
          <w:bCs/>
        </w:rPr>
        <w:t>Infographics/</w:t>
      </w:r>
      <w:proofErr w:type="gramStart"/>
      <w:r>
        <w:rPr>
          <w:b/>
          <w:bCs/>
        </w:rPr>
        <w:t>Videos  for</w:t>
      </w:r>
      <w:proofErr w:type="gramEnd"/>
      <w:r>
        <w:rPr>
          <w:b/>
          <w:bCs/>
        </w:rPr>
        <w:t xml:space="preserve"> Instagram &amp; sample post (from providers to patients)</w:t>
      </w:r>
    </w:p>
    <w:p w14:paraId="44A4D174" w14:textId="77777777" w:rsidR="004F6DED" w:rsidRDefault="00BD0C10" w:rsidP="004F6DED">
      <w:pPr>
        <w:pStyle w:val="ListParagraph"/>
        <w:numPr>
          <w:ilvl w:val="0"/>
          <w:numId w:val="4"/>
        </w:numPr>
      </w:pPr>
      <w:hyperlink r:id="rId8" w:history="1">
        <w:r w:rsidR="004F6DED">
          <w:rPr>
            <w:rStyle w:val="Hyperlink"/>
          </w:rPr>
          <w:t>https://www.cdc.gov/measles/parent-infographic.html</w:t>
        </w:r>
      </w:hyperlink>
    </w:p>
    <w:p w14:paraId="0204386B" w14:textId="4A047952" w:rsidR="004F6DED" w:rsidRDefault="004F6DED" w:rsidP="004F6DED">
      <w:pPr>
        <w:pStyle w:val="ListParagraph"/>
      </w:pPr>
      <w:r>
        <w:t>Your baby needs a measles shot at 12 months of age. If you haven’t scheduled a 1-year checkup, call us today!</w:t>
      </w:r>
    </w:p>
    <w:p w14:paraId="76F51C36" w14:textId="77777777" w:rsidR="004F6DED" w:rsidRDefault="004F6DED" w:rsidP="004F6DED">
      <w:pPr>
        <w:pStyle w:val="ListParagraph"/>
      </w:pPr>
    </w:p>
    <w:p w14:paraId="34483E6E" w14:textId="77777777" w:rsidR="004F6DED" w:rsidRDefault="00BD0C10" w:rsidP="004F6DED">
      <w:pPr>
        <w:pStyle w:val="ListParagraph"/>
        <w:numPr>
          <w:ilvl w:val="0"/>
          <w:numId w:val="4"/>
        </w:numPr>
      </w:pPr>
      <w:hyperlink r:id="rId9" w:history="1">
        <w:r w:rsidR="004F6DED">
          <w:rPr>
            <w:rStyle w:val="Hyperlink"/>
          </w:rPr>
          <w:t>https://www.cdc.gov/measles/travel-infographic.html</w:t>
        </w:r>
      </w:hyperlink>
    </w:p>
    <w:p w14:paraId="528FC146" w14:textId="5E95FE13" w:rsidR="004F6DED" w:rsidRDefault="004F6DED" w:rsidP="004F6DED">
      <w:pPr>
        <w:pStyle w:val="ListParagraph"/>
      </w:pPr>
      <w:r>
        <w:t xml:space="preserve">Please notify our office if you are traveling </w:t>
      </w:r>
      <w:r w:rsidR="00304D7B">
        <w:t>internationally</w:t>
      </w:r>
      <w:r>
        <w:t>. We want to make sure your family is protected against measles before you go.</w:t>
      </w:r>
    </w:p>
    <w:p w14:paraId="6FF686EC" w14:textId="77777777" w:rsidR="004F6DED" w:rsidRDefault="004F6DED" w:rsidP="004F6DED">
      <w:pPr>
        <w:pStyle w:val="ListParagraph"/>
      </w:pPr>
    </w:p>
    <w:p w14:paraId="5FA30C89" w14:textId="77777777" w:rsidR="004F6DED" w:rsidRDefault="00BD0C10" w:rsidP="004F6DED">
      <w:pPr>
        <w:pStyle w:val="ListParagraph"/>
        <w:numPr>
          <w:ilvl w:val="0"/>
          <w:numId w:val="4"/>
        </w:numPr>
      </w:pPr>
      <w:hyperlink r:id="rId10" w:history="1">
        <w:r w:rsidR="004F6DED">
          <w:rPr>
            <w:rStyle w:val="Hyperlink"/>
          </w:rPr>
          <w:t>https://www.youtube.com/watch?v=mv9LILA8s5M</w:t>
        </w:r>
      </w:hyperlink>
    </w:p>
    <w:p w14:paraId="0D24C6E7" w14:textId="2AF8DB75" w:rsidR="00ED0A21" w:rsidRPr="004178F7" w:rsidRDefault="00ED0A21" w:rsidP="004178F7">
      <w:pPr>
        <w:rPr>
          <w:color w:val="1F497D"/>
        </w:rPr>
      </w:pPr>
      <w:r>
        <w:rPr>
          <w:b/>
        </w:rPr>
        <w:t xml:space="preserve"> </w:t>
      </w:r>
      <w:r>
        <w:rPr>
          <w:b/>
        </w:rPr>
        <w:tab/>
      </w:r>
      <w:r w:rsidRPr="004178F7">
        <w:rPr>
          <w:b/>
        </w:rPr>
        <w:t>P</w:t>
      </w:r>
      <w:r w:rsidR="004F6DED" w:rsidRPr="004178F7">
        <w:rPr>
          <w:b/>
        </w:rPr>
        <w:t xml:space="preserve">lanning to travel abroad? Make sure your family is </w:t>
      </w:r>
      <w:r w:rsidR="00E56B87" w:rsidRPr="004178F7">
        <w:rPr>
          <w:b/>
        </w:rPr>
        <w:t xml:space="preserve">protected </w:t>
      </w:r>
      <w:r w:rsidR="004F6DED" w:rsidRPr="004178F7">
        <w:rPr>
          <w:b/>
        </w:rPr>
        <w:t>against measles before you go</w:t>
      </w:r>
      <w:r>
        <w:t>!</w:t>
      </w:r>
    </w:p>
    <w:p w14:paraId="56EF4B4E" w14:textId="50B4B1D1" w:rsidR="0003571D" w:rsidRPr="00ED0A21" w:rsidRDefault="004F6DED" w:rsidP="004178F7">
      <w:pPr>
        <w:pStyle w:val="ListParagraph"/>
        <w:numPr>
          <w:ilvl w:val="0"/>
          <w:numId w:val="7"/>
        </w:numPr>
        <w:rPr>
          <w:color w:val="1F497D"/>
        </w:rPr>
      </w:pPr>
      <w:r>
        <w:t xml:space="preserve">Babies age 6-11 months traveling </w:t>
      </w:r>
      <w:r w:rsidR="008B42A2">
        <w:t xml:space="preserve">internationally </w:t>
      </w:r>
      <w:r>
        <w:t>should get an early measles shot.  </w:t>
      </w:r>
      <w:r w:rsidR="00EC4C69" w:rsidRPr="00ED0A21">
        <w:rPr>
          <w:shd w:val="clear" w:color="auto" w:fill="FFFFFF"/>
        </w:rPr>
        <w:t xml:space="preserve"> </w:t>
      </w:r>
    </w:p>
    <w:p w14:paraId="3528E2CD" w14:textId="77777777" w:rsidR="0003571D" w:rsidRDefault="00ED0A21" w:rsidP="0003571D">
      <w:pPr>
        <w:pStyle w:val="ListParagraph"/>
        <w:numPr>
          <w:ilvl w:val="1"/>
          <w:numId w:val="5"/>
        </w:numPr>
      </w:pPr>
      <w:r w:rsidRPr="004178F7">
        <w:t xml:space="preserve">Children </w:t>
      </w:r>
      <w:r w:rsidR="0003571D" w:rsidRPr="004178F7">
        <w:t xml:space="preserve">1 year and older who will travel internationally should receive two doses of </w:t>
      </w:r>
      <w:r w:rsidR="0003571D">
        <w:t xml:space="preserve">MMR </w:t>
      </w:r>
      <w:r>
        <w:t xml:space="preserve">(measles, mumps, rubella) </w:t>
      </w:r>
      <w:r w:rsidR="0003571D">
        <w:t>at least 28 days apart.</w:t>
      </w:r>
    </w:p>
    <w:p w14:paraId="7C91A8C9" w14:textId="371BECEC" w:rsidR="00121AA1" w:rsidRPr="004178F7" w:rsidRDefault="00EC4C69" w:rsidP="004178F7">
      <w:pPr>
        <w:pStyle w:val="ListParagraph"/>
        <w:numPr>
          <w:ilvl w:val="1"/>
          <w:numId w:val="5"/>
        </w:numPr>
      </w:pPr>
      <w:r w:rsidRPr="00ED0A21">
        <w:rPr>
          <w:shd w:val="clear" w:color="auto" w:fill="FFFFFF"/>
        </w:rPr>
        <w:t xml:space="preserve">Adults who are traveling </w:t>
      </w:r>
      <w:r w:rsidR="008B42A2">
        <w:rPr>
          <w:shd w:val="clear" w:color="auto" w:fill="FFFFFF"/>
        </w:rPr>
        <w:t xml:space="preserve">internationally </w:t>
      </w:r>
      <w:r w:rsidRPr="00ED0A21">
        <w:rPr>
          <w:shd w:val="clear" w:color="auto" w:fill="FFFFFF"/>
        </w:rPr>
        <w:t xml:space="preserve">also need protection. </w:t>
      </w:r>
    </w:p>
    <w:p w14:paraId="7B0530CF" w14:textId="7B8FA3C1" w:rsidR="004F6DED" w:rsidRDefault="004F6DED" w:rsidP="004178F7">
      <w:pPr>
        <w:ind w:firstLine="720"/>
      </w:pPr>
      <w:r>
        <w:t>Call our office before your next international trip</w:t>
      </w:r>
      <w:r w:rsidR="00121AA1">
        <w:t>!</w:t>
      </w:r>
    </w:p>
    <w:p w14:paraId="112E76E7" w14:textId="77777777" w:rsidR="004F6DED" w:rsidRDefault="004F6DED" w:rsidP="004F6DED">
      <w:pPr>
        <w:rPr>
          <w:color w:val="1F497D"/>
        </w:rPr>
      </w:pPr>
    </w:p>
    <w:p w14:paraId="3E943F94" w14:textId="77777777" w:rsidR="00835B87" w:rsidRPr="00152E3F" w:rsidRDefault="00835B87"/>
    <w:sectPr w:rsidR="00835B87" w:rsidRPr="00152E3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7EAA1" w14:textId="77777777" w:rsidR="00CD5051" w:rsidRDefault="00CD5051" w:rsidP="004178F7">
      <w:r>
        <w:separator/>
      </w:r>
    </w:p>
  </w:endnote>
  <w:endnote w:type="continuationSeparator" w:id="0">
    <w:p w14:paraId="7695E06A" w14:textId="77777777" w:rsidR="00CD5051" w:rsidRDefault="00CD5051" w:rsidP="0041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18FA" w14:textId="77777777" w:rsidR="00CD5051" w:rsidRDefault="00CD5051" w:rsidP="004178F7">
      <w:r>
        <w:separator/>
      </w:r>
    </w:p>
  </w:footnote>
  <w:footnote w:type="continuationSeparator" w:id="0">
    <w:p w14:paraId="3D55E807" w14:textId="77777777" w:rsidR="00CD5051" w:rsidRDefault="00CD5051" w:rsidP="0041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5368C" w14:textId="63FECE71" w:rsidR="004178F7" w:rsidRPr="004178F7" w:rsidRDefault="004178F7" w:rsidP="004178F7">
    <w:pPr>
      <w:pStyle w:val="Header"/>
      <w:jc w:val="center"/>
      <w:rPr>
        <w:b/>
        <w:sz w:val="36"/>
        <w:szCs w:val="36"/>
      </w:rPr>
    </w:pPr>
    <w:r w:rsidRPr="004178F7">
      <w:rPr>
        <w:b/>
        <w:sz w:val="36"/>
        <w:szCs w:val="36"/>
      </w:rPr>
      <w:t>Measles Template Messages for Health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2979"/>
    <w:multiLevelType w:val="hybridMultilevel"/>
    <w:tmpl w:val="9B9E99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F284F"/>
    <w:multiLevelType w:val="hybridMultilevel"/>
    <w:tmpl w:val="339A28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4597"/>
    <w:multiLevelType w:val="hybridMultilevel"/>
    <w:tmpl w:val="E6FE27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0F1BE8"/>
    <w:multiLevelType w:val="hybridMultilevel"/>
    <w:tmpl w:val="7EC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4840"/>
    <w:multiLevelType w:val="hybridMultilevel"/>
    <w:tmpl w:val="F35A72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4DA4"/>
    <w:multiLevelType w:val="hybridMultilevel"/>
    <w:tmpl w:val="AA96E8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ED"/>
    <w:rsid w:val="0003571D"/>
    <w:rsid w:val="00052CC9"/>
    <w:rsid w:val="00121AA1"/>
    <w:rsid w:val="00152E3F"/>
    <w:rsid w:val="001573CE"/>
    <w:rsid w:val="002960B7"/>
    <w:rsid w:val="00304D7B"/>
    <w:rsid w:val="003E1128"/>
    <w:rsid w:val="004178F7"/>
    <w:rsid w:val="004F6DED"/>
    <w:rsid w:val="00706D04"/>
    <w:rsid w:val="00750AF3"/>
    <w:rsid w:val="00835B87"/>
    <w:rsid w:val="008571E6"/>
    <w:rsid w:val="008B42A2"/>
    <w:rsid w:val="008F4C2B"/>
    <w:rsid w:val="00993CB7"/>
    <w:rsid w:val="009A6A12"/>
    <w:rsid w:val="00A66EA3"/>
    <w:rsid w:val="00BB61AD"/>
    <w:rsid w:val="00BD0C10"/>
    <w:rsid w:val="00C20145"/>
    <w:rsid w:val="00CA196A"/>
    <w:rsid w:val="00CD5051"/>
    <w:rsid w:val="00CE3F23"/>
    <w:rsid w:val="00CF7E5B"/>
    <w:rsid w:val="00E56B87"/>
    <w:rsid w:val="00E65C8F"/>
    <w:rsid w:val="00EC4C69"/>
    <w:rsid w:val="00EC5D49"/>
    <w:rsid w:val="00ED0A21"/>
    <w:rsid w:val="00F02DB6"/>
    <w:rsid w:val="00F1494A"/>
    <w:rsid w:val="00F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82AA"/>
  <w15:chartTrackingRefBased/>
  <w15:docId w15:val="{61AD9082-19DE-4AAB-B745-55F8094D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ED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6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DE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A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A1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A1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8F7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7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8F7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easles/parent-infographic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v9LILA8s5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measles/travel-infograph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E75-7DA2-4CAF-9883-C78406E3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Royce, Sarah@CDPH</dc:creator>
  <cp:keywords/>
  <dc:description/>
  <cp:lastModifiedBy>Henry, Kerdlyn@CDPH</cp:lastModifiedBy>
  <cp:revision>2</cp:revision>
  <cp:lastPrinted>2019-05-22T21:40:00Z</cp:lastPrinted>
  <dcterms:created xsi:type="dcterms:W3CDTF">2019-05-30T14:42:00Z</dcterms:created>
  <dcterms:modified xsi:type="dcterms:W3CDTF">2019-05-30T14:42:00Z</dcterms:modified>
</cp:coreProperties>
</file>